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0FC" w:rsidRDefault="002200FC" w:rsidP="001B2334">
      <w:pPr>
        <w:pStyle w:val="Heading3"/>
        <w:spacing w:before="0" w:after="0"/>
      </w:pPr>
    </w:p>
    <w:p w:rsidR="001B2334" w:rsidRPr="000F100B" w:rsidRDefault="001B2334" w:rsidP="001B2334">
      <w:pPr>
        <w:pStyle w:val="Heading3"/>
        <w:spacing w:before="0" w:after="0"/>
      </w:pPr>
      <w:proofErr w:type="gramStart"/>
      <w:r>
        <w:t>SP 3.</w:t>
      </w:r>
      <w:proofErr w:type="gramEnd"/>
      <w:r>
        <w:t xml:space="preserve"> </w:t>
      </w:r>
      <w:r w:rsidRPr="00CC4535">
        <w:t>PRIOR YEAR’S AUDIT MATTERS</w:t>
      </w:r>
    </w:p>
    <w:p w:rsidR="001B2334" w:rsidRPr="000F100B" w:rsidRDefault="001B2334" w:rsidP="001B2334">
      <w:pPr>
        <w:rPr>
          <w:rFonts w:ascii="Arial" w:hAnsi="Arial" w:cs="Arial"/>
          <w:b/>
          <w:color w:val="0000FF"/>
          <w:sz w:val="20"/>
          <w:u w:val="single"/>
        </w:rPr>
      </w:pPr>
    </w:p>
    <w:tbl>
      <w:tblPr>
        <w:tblStyle w:val="TableGrid"/>
        <w:tblW w:w="8931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620"/>
        <w:gridCol w:w="1620"/>
        <w:gridCol w:w="1653"/>
        <w:gridCol w:w="1407"/>
        <w:gridCol w:w="1080"/>
        <w:gridCol w:w="1551"/>
      </w:tblGrid>
      <w:tr w:rsidR="001B2334" w:rsidRPr="000F100B" w:rsidTr="002200FC">
        <w:tc>
          <w:tcPr>
            <w:tcW w:w="1620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20" w:type="dxa"/>
          </w:tcPr>
          <w:p w:rsidR="001B2334" w:rsidRPr="000F100B" w:rsidRDefault="007D213C" w:rsidP="008D6A7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653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551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1B2334" w:rsidRPr="000F100B" w:rsidTr="002200FC">
        <w:tc>
          <w:tcPr>
            <w:tcW w:w="1620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1B2334" w:rsidRPr="000F100B" w:rsidRDefault="007D213C" w:rsidP="008D6A7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30 June </w:t>
            </w:r>
            <w:r w:rsidR="002200FC">
              <w:rPr>
                <w:rFonts w:ascii="Arial" w:hAnsi="Arial" w:cs="Arial"/>
                <w:sz w:val="20"/>
              </w:rPr>
              <w:t>2xx1</w:t>
            </w:r>
          </w:p>
        </w:tc>
        <w:tc>
          <w:tcPr>
            <w:tcW w:w="1653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1B2334" w:rsidRPr="000F100B" w:rsidRDefault="00B811FF" w:rsidP="008D6A7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080" w:type="dxa"/>
          </w:tcPr>
          <w:p w:rsidR="001B2334" w:rsidRPr="000F100B" w:rsidRDefault="00B811FF" w:rsidP="008D6A7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1551" w:type="dxa"/>
          </w:tcPr>
          <w:p w:rsidR="001B2334" w:rsidRPr="000F100B" w:rsidRDefault="00B811FF" w:rsidP="008D6A7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February</w:t>
            </w:r>
            <w:r w:rsidR="002200FC">
              <w:rPr>
                <w:rFonts w:ascii="Arial" w:hAnsi="Arial" w:cs="Arial"/>
                <w:sz w:val="20"/>
              </w:rPr>
              <w:t xml:space="preserve"> 2xx1</w:t>
            </w:r>
          </w:p>
        </w:tc>
      </w:tr>
      <w:tr w:rsidR="001B2334" w:rsidRPr="000F100B" w:rsidTr="002200FC">
        <w:tc>
          <w:tcPr>
            <w:tcW w:w="1620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1B2334" w:rsidRPr="000F100B" w:rsidRDefault="00220787" w:rsidP="008D6A7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 </w:t>
            </w:r>
            <w:proofErr w:type="spellStart"/>
            <w:r>
              <w:rPr>
                <w:rFonts w:ascii="Arial" w:hAnsi="Arial" w:cs="Arial"/>
                <w:sz w:val="20"/>
              </w:rPr>
              <w:t>Morgana</w:t>
            </w:r>
            <w:proofErr w:type="spellEnd"/>
          </w:p>
        </w:tc>
        <w:tc>
          <w:tcPr>
            <w:tcW w:w="1653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1B2334" w:rsidRPr="000F100B" w:rsidRDefault="00B811FF" w:rsidP="008D6A7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Solangani</w:t>
            </w:r>
            <w:proofErr w:type="spellEnd"/>
          </w:p>
        </w:tc>
        <w:tc>
          <w:tcPr>
            <w:tcW w:w="1080" w:type="dxa"/>
          </w:tcPr>
          <w:p w:rsidR="001B2334" w:rsidRPr="000F100B" w:rsidRDefault="00B811FF" w:rsidP="008D6A7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manager</w:t>
            </w:r>
          </w:p>
        </w:tc>
        <w:tc>
          <w:tcPr>
            <w:tcW w:w="1551" w:type="dxa"/>
          </w:tcPr>
          <w:p w:rsidR="001B2334" w:rsidRPr="000F100B" w:rsidRDefault="00B811FF" w:rsidP="008D6A7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 February</w:t>
            </w:r>
            <w:r w:rsidR="002200FC">
              <w:rPr>
                <w:rFonts w:ascii="Arial" w:hAnsi="Arial" w:cs="Arial"/>
                <w:sz w:val="20"/>
              </w:rPr>
              <w:t xml:space="preserve"> 2xx1</w:t>
            </w:r>
          </w:p>
        </w:tc>
      </w:tr>
      <w:tr w:rsidR="001B2334" w:rsidRPr="000F100B" w:rsidTr="002200FC">
        <w:tc>
          <w:tcPr>
            <w:tcW w:w="1620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1B2334" w:rsidRPr="000F100B" w:rsidRDefault="00B811FF" w:rsidP="008D6A7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</w:t>
            </w:r>
          </w:p>
        </w:tc>
        <w:tc>
          <w:tcPr>
            <w:tcW w:w="1653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1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B2334" w:rsidRPr="000F100B" w:rsidTr="002200FC">
        <w:tc>
          <w:tcPr>
            <w:tcW w:w="1620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1B2334" w:rsidRPr="000F100B" w:rsidRDefault="00B811FF" w:rsidP="008D6A7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5 February </w:t>
            </w:r>
            <w:r w:rsidR="002200FC">
              <w:rPr>
                <w:rFonts w:ascii="Arial" w:hAnsi="Arial" w:cs="Arial"/>
                <w:sz w:val="20"/>
              </w:rPr>
              <w:t>2xx1</w:t>
            </w:r>
          </w:p>
        </w:tc>
        <w:tc>
          <w:tcPr>
            <w:tcW w:w="1653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1" w:type="dxa"/>
          </w:tcPr>
          <w:p w:rsidR="001B2334" w:rsidRPr="000F100B" w:rsidRDefault="001B2334" w:rsidP="008D6A7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1B2334" w:rsidRPr="007D213C" w:rsidRDefault="001B2334" w:rsidP="001B2334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</w:p>
    <w:p w:rsidR="0058151E" w:rsidRPr="007D213C" w:rsidRDefault="0058151E" w:rsidP="001B2334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</w:p>
    <w:p w:rsidR="001B2334" w:rsidRPr="007D213C" w:rsidRDefault="001B2334" w:rsidP="001B2334">
      <w:pPr>
        <w:rPr>
          <w:rFonts w:ascii="Arial" w:hAnsi="Arial" w:cs="Arial"/>
          <w:b/>
          <w:color w:val="000000"/>
          <w:sz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3675"/>
        <w:gridCol w:w="4546"/>
      </w:tblGrid>
      <w:tr w:rsidR="001B2334" w:rsidRPr="007D213C" w:rsidTr="003105A5">
        <w:tc>
          <w:tcPr>
            <w:tcW w:w="959" w:type="dxa"/>
          </w:tcPr>
          <w:p w:rsidR="001B2334" w:rsidRPr="007D213C" w:rsidRDefault="001B2334" w:rsidP="008D6A7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7D213C">
              <w:rPr>
                <w:rFonts w:ascii="Arial" w:hAnsi="Arial" w:cs="Arial"/>
                <w:b/>
                <w:color w:val="000000"/>
                <w:sz w:val="20"/>
              </w:rPr>
              <w:t>No.</w:t>
            </w:r>
          </w:p>
        </w:tc>
        <w:tc>
          <w:tcPr>
            <w:tcW w:w="3675" w:type="dxa"/>
          </w:tcPr>
          <w:p w:rsidR="001B2334" w:rsidRPr="007D213C" w:rsidRDefault="001B2334" w:rsidP="0058151E">
            <w:pPr>
              <w:jc w:val="center"/>
              <w:rPr>
                <w:rFonts w:ascii="Arial" w:hAnsi="Arial" w:cs="Arial"/>
                <w:i/>
                <w:color w:val="FF0000"/>
                <w:sz w:val="20"/>
              </w:rPr>
            </w:pPr>
            <w:r w:rsidRPr="007D213C">
              <w:rPr>
                <w:rFonts w:ascii="Arial" w:hAnsi="Arial" w:cs="Arial"/>
                <w:b/>
                <w:color w:val="000000"/>
                <w:sz w:val="20"/>
              </w:rPr>
              <w:t xml:space="preserve">Source of the finding </w:t>
            </w:r>
          </w:p>
        </w:tc>
        <w:tc>
          <w:tcPr>
            <w:tcW w:w="4546" w:type="dxa"/>
          </w:tcPr>
          <w:p w:rsidR="001B2334" w:rsidRPr="007D213C" w:rsidRDefault="001B2334" w:rsidP="008D6A7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7D213C">
              <w:rPr>
                <w:rFonts w:ascii="Arial" w:hAnsi="Arial" w:cs="Arial"/>
                <w:b/>
                <w:color w:val="000000"/>
                <w:sz w:val="20"/>
              </w:rPr>
              <w:t>Particulars of paragraph</w:t>
            </w:r>
          </w:p>
          <w:p w:rsidR="001B2334" w:rsidRPr="007D213C" w:rsidRDefault="001B2334" w:rsidP="008D6A7E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</w:tr>
      <w:tr w:rsidR="007D213C" w:rsidRPr="007D213C" w:rsidTr="003105A5">
        <w:tc>
          <w:tcPr>
            <w:tcW w:w="959" w:type="dxa"/>
          </w:tcPr>
          <w:p w:rsidR="007D213C" w:rsidRPr="007D213C" w:rsidRDefault="007D213C" w:rsidP="008D6A7E">
            <w:pPr>
              <w:rPr>
                <w:rFonts w:ascii="Arial" w:hAnsi="Arial" w:cs="Arial"/>
                <w:color w:val="000000"/>
                <w:sz w:val="20"/>
              </w:rPr>
            </w:pPr>
            <w:r w:rsidRPr="007D213C">
              <w:rPr>
                <w:rFonts w:ascii="Arial" w:hAnsi="Arial" w:cs="Arial"/>
                <w:sz w:val="20"/>
              </w:rPr>
              <w:t>2.2.3.1</w:t>
            </w:r>
          </w:p>
          <w:p w:rsidR="007D213C" w:rsidRPr="007D213C" w:rsidRDefault="007D213C" w:rsidP="008D6A7E">
            <w:pPr>
              <w:rPr>
                <w:rFonts w:ascii="Arial" w:hAnsi="Arial" w:cs="Arial"/>
                <w:color w:val="000000"/>
                <w:sz w:val="20"/>
              </w:rPr>
            </w:pPr>
          </w:p>
          <w:p w:rsidR="007D213C" w:rsidRPr="007D213C" w:rsidRDefault="007D213C" w:rsidP="008D6A7E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75" w:type="dxa"/>
          </w:tcPr>
          <w:p w:rsidR="007D213C" w:rsidRPr="007D213C" w:rsidRDefault="007D213C" w:rsidP="008D6A7E">
            <w:pPr>
              <w:rPr>
                <w:rFonts w:ascii="Arial" w:hAnsi="Arial" w:cs="Arial"/>
                <w:sz w:val="20"/>
              </w:rPr>
            </w:pPr>
            <w:r w:rsidRPr="007D213C">
              <w:rPr>
                <w:rFonts w:ascii="Arial" w:hAnsi="Arial" w:cs="Arial"/>
                <w:sz w:val="20"/>
              </w:rPr>
              <w:t>Emphasis of matter paragraph from the 2007/2008 audit report</w:t>
            </w:r>
          </w:p>
          <w:p w:rsidR="007D213C" w:rsidRPr="007D213C" w:rsidRDefault="007D213C" w:rsidP="008D6A7E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546" w:type="dxa"/>
          </w:tcPr>
          <w:p w:rsidR="007D213C" w:rsidRPr="007D213C" w:rsidRDefault="007D213C" w:rsidP="00722CCB">
            <w:pPr>
              <w:rPr>
                <w:rFonts w:ascii="Arial" w:hAnsi="Arial" w:cs="Arial"/>
                <w:i/>
                <w:color w:val="000000"/>
                <w:sz w:val="20"/>
              </w:rPr>
            </w:pPr>
            <w:r w:rsidRPr="007D213C">
              <w:rPr>
                <w:rFonts w:ascii="Arial" w:hAnsi="Arial" w:cs="Arial"/>
                <w:sz w:val="20"/>
              </w:rPr>
              <w:t>Uncollected arrears of revenue $526.00 (irrecoverable revenue)</w:t>
            </w:r>
          </w:p>
        </w:tc>
      </w:tr>
      <w:tr w:rsidR="007D213C" w:rsidRPr="007D213C" w:rsidTr="003105A5">
        <w:tc>
          <w:tcPr>
            <w:tcW w:w="959" w:type="dxa"/>
          </w:tcPr>
          <w:p w:rsidR="007D213C" w:rsidRPr="007D213C" w:rsidRDefault="007D213C" w:rsidP="008D6A7E">
            <w:pPr>
              <w:tabs>
                <w:tab w:val="left" w:pos="240"/>
              </w:tabs>
              <w:rPr>
                <w:rFonts w:ascii="Arial" w:hAnsi="Arial" w:cs="Arial"/>
                <w:sz w:val="20"/>
              </w:rPr>
            </w:pPr>
            <w:r w:rsidRPr="007D213C">
              <w:rPr>
                <w:rFonts w:ascii="Arial" w:hAnsi="Arial" w:cs="Arial"/>
                <w:sz w:val="20"/>
              </w:rPr>
              <w:t>2.3.1</w:t>
            </w:r>
          </w:p>
          <w:p w:rsidR="007D213C" w:rsidRPr="007D213C" w:rsidRDefault="007D213C" w:rsidP="008D6A7E">
            <w:pPr>
              <w:tabs>
                <w:tab w:val="left" w:pos="24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3675" w:type="dxa"/>
          </w:tcPr>
          <w:p w:rsidR="007D213C" w:rsidRPr="007D213C" w:rsidRDefault="007D213C" w:rsidP="008D6A7E">
            <w:pPr>
              <w:rPr>
                <w:rFonts w:ascii="Arial" w:hAnsi="Arial" w:cs="Arial"/>
                <w:sz w:val="20"/>
              </w:rPr>
            </w:pPr>
            <w:r w:rsidRPr="007D213C">
              <w:rPr>
                <w:rFonts w:ascii="Arial" w:hAnsi="Arial" w:cs="Arial"/>
                <w:sz w:val="20"/>
              </w:rPr>
              <w:t>Emphasis of matter paragraph from the 2007/2008 audit report</w:t>
            </w:r>
          </w:p>
          <w:p w:rsidR="007D213C" w:rsidRPr="007D213C" w:rsidRDefault="007D213C" w:rsidP="008D6A7E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546" w:type="dxa"/>
          </w:tcPr>
          <w:p w:rsidR="007D213C" w:rsidRPr="007D213C" w:rsidRDefault="007D213C" w:rsidP="008D6A7E">
            <w:pPr>
              <w:tabs>
                <w:tab w:val="left" w:pos="240"/>
              </w:tabs>
              <w:rPr>
                <w:rFonts w:ascii="Arial" w:hAnsi="Arial" w:cs="Arial"/>
                <w:sz w:val="20"/>
              </w:rPr>
            </w:pPr>
            <w:r w:rsidRPr="007D213C">
              <w:rPr>
                <w:rFonts w:ascii="Arial" w:hAnsi="Arial" w:cs="Arial"/>
                <w:sz w:val="20"/>
              </w:rPr>
              <w:t>Unpaid salaries $1,572.13</w:t>
            </w:r>
          </w:p>
        </w:tc>
      </w:tr>
      <w:tr w:rsidR="007D213C" w:rsidRPr="007D213C" w:rsidTr="003105A5">
        <w:tc>
          <w:tcPr>
            <w:tcW w:w="959" w:type="dxa"/>
          </w:tcPr>
          <w:p w:rsidR="007D213C" w:rsidRPr="007D213C" w:rsidRDefault="007D213C" w:rsidP="008D6A7E">
            <w:pPr>
              <w:tabs>
                <w:tab w:val="left" w:pos="24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2.3.3</w:t>
            </w:r>
          </w:p>
        </w:tc>
        <w:tc>
          <w:tcPr>
            <w:tcW w:w="3675" w:type="dxa"/>
          </w:tcPr>
          <w:p w:rsidR="007D213C" w:rsidRPr="007D213C" w:rsidRDefault="007D213C" w:rsidP="008D6A7E">
            <w:pPr>
              <w:rPr>
                <w:rFonts w:ascii="Arial" w:hAnsi="Arial" w:cs="Arial"/>
                <w:sz w:val="20"/>
              </w:rPr>
            </w:pPr>
            <w:r w:rsidRPr="007D213C">
              <w:rPr>
                <w:rFonts w:ascii="Arial" w:hAnsi="Arial" w:cs="Arial"/>
                <w:sz w:val="20"/>
              </w:rPr>
              <w:t>Emphasis of matter paragraph from the 2007/2008 audit report</w:t>
            </w:r>
          </w:p>
          <w:p w:rsidR="007D213C" w:rsidRPr="007D213C" w:rsidRDefault="007D213C" w:rsidP="008D6A7E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546" w:type="dxa"/>
          </w:tcPr>
          <w:p w:rsidR="007D213C" w:rsidRPr="007D213C" w:rsidRDefault="007D213C" w:rsidP="008D6A7E">
            <w:pPr>
              <w:tabs>
                <w:tab w:val="left" w:pos="240"/>
              </w:tabs>
              <w:rPr>
                <w:rFonts w:ascii="Arial" w:hAnsi="Arial" w:cs="Arial"/>
                <w:sz w:val="20"/>
                <w:lang w:val="en-US"/>
              </w:rPr>
            </w:pPr>
            <w:r w:rsidRPr="007D213C">
              <w:rPr>
                <w:rFonts w:ascii="Arial" w:hAnsi="Arial" w:cs="Arial"/>
                <w:sz w:val="20"/>
              </w:rPr>
              <w:t xml:space="preserve">Suspected salaries to paid ghost workers </w:t>
            </w:r>
            <w:r w:rsidR="00220787">
              <w:rPr>
                <w:rFonts w:ascii="Arial" w:hAnsi="Arial" w:cs="Arial"/>
                <w:sz w:val="20"/>
              </w:rPr>
              <w:t>amounting to $</w:t>
            </w:r>
            <w:r w:rsidRPr="007D213C">
              <w:rPr>
                <w:rFonts w:ascii="Arial" w:hAnsi="Arial" w:cs="Arial"/>
                <w:sz w:val="20"/>
              </w:rPr>
              <w:t xml:space="preserve">74,3 </w:t>
            </w:r>
          </w:p>
          <w:p w:rsidR="007D213C" w:rsidRPr="007D213C" w:rsidRDefault="007D213C" w:rsidP="008D6A7E">
            <w:pPr>
              <w:rPr>
                <w:rFonts w:ascii="Arial" w:hAnsi="Arial" w:cs="Arial"/>
                <w:sz w:val="20"/>
              </w:rPr>
            </w:pPr>
          </w:p>
        </w:tc>
      </w:tr>
    </w:tbl>
    <w:p w:rsidR="001B2334" w:rsidRPr="007D213C" w:rsidRDefault="001B2334" w:rsidP="001B2334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color w:val="000000"/>
          <w:sz w:val="20"/>
        </w:rPr>
      </w:pPr>
    </w:p>
    <w:p w:rsidR="001B2334" w:rsidRPr="007D213C" w:rsidRDefault="001B2334" w:rsidP="001B2334">
      <w:pPr>
        <w:pStyle w:val="Heading3"/>
        <w:spacing w:before="0" w:after="0"/>
        <w:rPr>
          <w:szCs w:val="20"/>
        </w:rPr>
      </w:pPr>
    </w:p>
    <w:p w:rsidR="001B2334" w:rsidRPr="007D213C" w:rsidRDefault="001B2334" w:rsidP="001B23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r w:rsidRPr="007D213C">
        <w:rPr>
          <w:rFonts w:ascii="Arial" w:hAnsi="Arial" w:cs="Arial"/>
          <w:b/>
          <w:bCs/>
          <w:sz w:val="20"/>
        </w:rPr>
        <w:t>The following risk areas carry a higher risk due to previous audit findings:</w:t>
      </w:r>
    </w:p>
    <w:p w:rsidR="001B2334" w:rsidRPr="007D213C" w:rsidRDefault="001B2334" w:rsidP="001B23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lang w:val="en-US"/>
        </w:rPr>
      </w:pPr>
    </w:p>
    <w:p w:rsidR="001B2334" w:rsidRPr="007D213C" w:rsidRDefault="003105A5" w:rsidP="001B23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lang w:val="en-US"/>
        </w:rPr>
      </w:pPr>
      <w:r w:rsidRPr="007D213C">
        <w:rPr>
          <w:rFonts w:ascii="Arial" w:hAnsi="Arial" w:cs="Arial"/>
          <w:sz w:val="20"/>
          <w:lang w:val="en-US"/>
        </w:rPr>
        <w:t>Arrear revenue</w:t>
      </w:r>
    </w:p>
    <w:p w:rsidR="003105A5" w:rsidRPr="007D213C" w:rsidRDefault="003105A5" w:rsidP="001B23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lang w:val="en-US"/>
        </w:rPr>
      </w:pPr>
      <w:r w:rsidRPr="007D213C">
        <w:rPr>
          <w:rFonts w:ascii="Arial" w:hAnsi="Arial" w:cs="Arial"/>
          <w:sz w:val="20"/>
          <w:lang w:val="en-US"/>
        </w:rPr>
        <w:t>Salary payments</w:t>
      </w:r>
    </w:p>
    <w:p w:rsidR="001B2334" w:rsidRPr="007D213C" w:rsidRDefault="001B2334" w:rsidP="001B23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</w:rPr>
      </w:pPr>
    </w:p>
    <w:p w:rsidR="00EE3375" w:rsidRPr="007D213C" w:rsidRDefault="00EE3375">
      <w:pPr>
        <w:rPr>
          <w:rFonts w:ascii="Arial" w:hAnsi="Arial" w:cs="Arial"/>
          <w:sz w:val="20"/>
        </w:rPr>
      </w:pPr>
    </w:p>
    <w:sectPr w:rsidR="00EE3375" w:rsidRPr="007D213C" w:rsidSect="00EE337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9E0" w:rsidRDefault="008649E0" w:rsidP="002200FC">
      <w:r>
        <w:separator/>
      </w:r>
    </w:p>
  </w:endnote>
  <w:endnote w:type="continuationSeparator" w:id="0">
    <w:p w:rsidR="008649E0" w:rsidRDefault="008649E0" w:rsidP="002200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9E0" w:rsidRDefault="008649E0" w:rsidP="002200FC">
      <w:r>
        <w:separator/>
      </w:r>
    </w:p>
  </w:footnote>
  <w:footnote w:type="continuationSeparator" w:id="0">
    <w:p w:rsidR="008649E0" w:rsidRDefault="008649E0" w:rsidP="002200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FC" w:rsidRPr="002200FC" w:rsidRDefault="008C6070" w:rsidP="002200FC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MODEL AUDIT FILE 2013</w:t>
    </w:r>
  </w:p>
  <w:p w:rsidR="002200FC" w:rsidRPr="002200FC" w:rsidRDefault="002200FC" w:rsidP="002200FC">
    <w:pPr>
      <w:pStyle w:val="Header"/>
      <w:jc w:val="right"/>
      <w:rPr>
        <w:rFonts w:ascii="Arial" w:hAnsi="Arial" w:cs="Arial"/>
        <w:b/>
      </w:rPr>
    </w:pPr>
    <w:r w:rsidRPr="002200FC">
      <w:rPr>
        <w:rFonts w:ascii="Arial" w:hAnsi="Arial" w:cs="Arial"/>
        <w:b/>
      </w:rPr>
      <w:t xml:space="preserve">SP </w:t>
    </w:r>
    <w:r>
      <w:rPr>
        <w:rFonts w:ascii="Arial" w:hAnsi="Arial" w:cs="Arial"/>
        <w:b/>
      </w:rPr>
      <w:t>3</w:t>
    </w:r>
    <w:r w:rsidRPr="002200FC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PRIOR YEAR’S AUDIT MATTERS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2334"/>
    <w:rsid w:val="00017581"/>
    <w:rsid w:val="00123979"/>
    <w:rsid w:val="001B2334"/>
    <w:rsid w:val="002200FC"/>
    <w:rsid w:val="0022077B"/>
    <w:rsid w:val="00220787"/>
    <w:rsid w:val="003105A5"/>
    <w:rsid w:val="003542D7"/>
    <w:rsid w:val="0058151E"/>
    <w:rsid w:val="00722CCB"/>
    <w:rsid w:val="007D213C"/>
    <w:rsid w:val="008649E0"/>
    <w:rsid w:val="008C6070"/>
    <w:rsid w:val="009647F6"/>
    <w:rsid w:val="00A0678F"/>
    <w:rsid w:val="00B811FF"/>
    <w:rsid w:val="00EE3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334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1B2334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B2334"/>
    <w:rPr>
      <w:rFonts w:ascii="Arial" w:eastAsia="Times New Roman" w:hAnsi="Arial" w:cs="Arial"/>
      <w:b/>
      <w:bCs/>
      <w:sz w:val="20"/>
      <w:szCs w:val="26"/>
    </w:rPr>
  </w:style>
  <w:style w:type="table" w:styleId="TableGrid">
    <w:name w:val="Table Grid"/>
    <w:basedOn w:val="TableNormal"/>
    <w:uiPriority w:val="59"/>
    <w:rsid w:val="001B2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B233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2334"/>
    <w:rPr>
      <w:rFonts w:ascii="CG Times" w:eastAsia="Times New Roman" w:hAnsi="CG Times" w:cs="Times New Roman"/>
      <w:sz w:val="24"/>
      <w:szCs w:val="20"/>
    </w:rPr>
  </w:style>
  <w:style w:type="paragraph" w:customStyle="1" w:styleId="CharCharCharChar">
    <w:name w:val="Char Char Char Char"/>
    <w:basedOn w:val="Normal"/>
    <w:rsid w:val="0058151E"/>
    <w:pPr>
      <w:spacing w:after="160" w:line="240" w:lineRule="exact"/>
    </w:pPr>
    <w:rPr>
      <w:rFonts w:cs="CG Times"/>
      <w:sz w:val="20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2200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00FC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5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9</cp:revision>
  <dcterms:created xsi:type="dcterms:W3CDTF">2011-02-22T08:18:00Z</dcterms:created>
  <dcterms:modified xsi:type="dcterms:W3CDTF">2013-11-22T07:26:00Z</dcterms:modified>
</cp:coreProperties>
</file>