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B0" w:rsidRDefault="00C163B0" w:rsidP="00C163B0">
      <w:pPr>
        <w:pStyle w:val="Heading3"/>
        <w:rPr>
          <w:lang w:eastAsia="en-ZA"/>
        </w:rPr>
      </w:pPr>
      <w:bookmarkStart w:id="0" w:name="_Toc370291217"/>
      <w:r>
        <w:rPr>
          <w:lang w:eastAsia="en-ZA"/>
        </w:rPr>
        <w:t>DPF 1</w:t>
      </w:r>
      <w:r w:rsidR="00443F27">
        <w:rPr>
          <w:lang w:eastAsia="en-ZA"/>
        </w:rPr>
        <w:t>2</w:t>
      </w:r>
      <w:bookmarkStart w:id="1" w:name="_GoBack"/>
      <w:bookmarkEnd w:id="1"/>
      <w:r>
        <w:rPr>
          <w:lang w:eastAsia="en-ZA"/>
        </w:rPr>
        <w:t>.</w:t>
      </w:r>
      <w:r>
        <w:rPr>
          <w:lang w:eastAsia="en-ZA"/>
        </w:rPr>
        <w:tab/>
      </w:r>
      <w:r w:rsidRPr="00532B18">
        <w:rPr>
          <w:lang w:eastAsia="en-ZA"/>
        </w:rPr>
        <w:t>QUALITY CONTROL QUESTIONNAIRE FOR</w:t>
      </w:r>
      <w:r>
        <w:rPr>
          <w:lang w:eastAsia="en-ZA"/>
        </w:rPr>
        <w:t xml:space="preserve"> DETAILED PLANNING AND FIELDWORK</w:t>
      </w:r>
      <w:bookmarkEnd w:id="0"/>
      <w:r>
        <w:rPr>
          <w:lang w:eastAsia="en-ZA"/>
        </w:rPr>
        <w:t xml:space="preserve"> </w:t>
      </w:r>
    </w:p>
    <w:p w:rsidR="00C163B0" w:rsidRPr="00532B18" w:rsidRDefault="00C163B0" w:rsidP="00C163B0">
      <w:pPr>
        <w:rPr>
          <w:rFonts w:ascii="Arial" w:hAnsi="Arial" w:cs="Arial"/>
          <w:b/>
          <w:noProof/>
          <w:lang w:eastAsia="en-ZA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C163B0" w:rsidRPr="000F100B" w:rsidTr="00D03C2B"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C163B0" w:rsidRPr="000F100B" w:rsidTr="00D03C2B"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163B0" w:rsidRPr="000F100B" w:rsidTr="00D03C2B"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163B0" w:rsidRPr="000F100B" w:rsidTr="00D03C2B"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163B0" w:rsidRPr="000F100B" w:rsidTr="00D03C2B"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407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163B0" w:rsidRDefault="00C163B0" w:rsidP="00C163B0"/>
    <w:tbl>
      <w:tblPr>
        <w:tblW w:w="14367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616"/>
        <w:gridCol w:w="3545"/>
        <w:gridCol w:w="1275"/>
        <w:gridCol w:w="567"/>
        <w:gridCol w:w="567"/>
        <w:gridCol w:w="567"/>
        <w:gridCol w:w="1276"/>
        <w:gridCol w:w="567"/>
        <w:gridCol w:w="567"/>
        <w:gridCol w:w="567"/>
        <w:gridCol w:w="1276"/>
        <w:gridCol w:w="609"/>
        <w:gridCol w:w="567"/>
        <w:gridCol w:w="567"/>
        <w:gridCol w:w="1234"/>
      </w:tblGrid>
      <w:tr w:rsidR="00C163B0" w:rsidRPr="00756368" w:rsidTr="00D03C2B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15292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ISSAI 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8E5CF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8E5CF0" w:rsidRDefault="00C163B0" w:rsidP="00D03C2B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C163B0" w:rsidRPr="00454210" w:rsidTr="00D03C2B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15292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15292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163B0" w:rsidRPr="00454210" w:rsidRDefault="00C163B0" w:rsidP="00D03C2B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C163B0" w:rsidRPr="00756368" w:rsidTr="00D03C2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the auditor's understanding of the business processes evident, e.g. through system descriptions, for all material audit components?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system descriptions include the flow of transactions, risks and controls for every audited component?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5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Did the system descriptions include controls prescribed by relevant regulations, instructions and manuals? 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7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system descriptions verified by way of walkthrough tests and was the verification adequately documented?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exceptions raised for control weaknesses found</w:t>
            </w:r>
            <w:r>
              <w:rPr>
                <w:rFonts w:ascii="Arial" w:hAnsi="Arial" w:cs="Arial"/>
                <w:sz w:val="20"/>
                <w:lang w:val="en-US"/>
              </w:rPr>
              <w:t xml:space="preserve"> and were they communicated to management</w:t>
            </w:r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reliance on key controls documented clearly and was it appropriate to support the planned </w:t>
            </w: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audit assurance to be obtained? (refer to Reliance on key controls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lastRenderedPageBreak/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9D7498" w:rsidRDefault="00C163B0" w:rsidP="00D03C2B">
            <w:pPr>
              <w:jc w:val="center"/>
              <w:rPr>
                <w:rFonts w:ascii="Arial" w:hAnsi="Arial" w:cs="Arial"/>
                <w:bCs/>
                <w:sz w:val="20"/>
                <w:highlight w:val="yellow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9D7498" w:rsidRDefault="00C163B0" w:rsidP="00D03C2B">
            <w:pPr>
              <w:rPr>
                <w:rFonts w:ascii="Arial" w:hAnsi="Arial" w:cs="Arial"/>
                <w:sz w:val="20"/>
                <w:highlight w:val="yellow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controls identified on which reliance is intended for each assertion?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18"/>
                <w:highlight w:val="yellow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I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conclusion of the walkthrough test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conclusive to support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preliminary control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reliance?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planning working papers reviewed and approved prior to commencement of the audit testing?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Where reliance has been placed on internal controls: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(a)  </w:t>
            </w:r>
            <w:r w:rsidRPr="00CC4535">
              <w:rPr>
                <w:rFonts w:ascii="Arial" w:hAnsi="Arial" w:cs="Arial"/>
                <w:sz w:val="20"/>
                <w:lang w:val="en-US"/>
              </w:rPr>
              <w:t>Have tests of control been performed for each control to be relied upon?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(b) 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internal control procedure in place for the whole financial year audited?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tests of controls approved prior to execution?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test of control procedures specifically address significant risks identified and were they clearly separated from substantive procedures?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samples selected for testing reasonable and representative of the population?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Does it appear that the tests of controls results were properly assessed and evaluated?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level of control reliance appropriately re-stated where necessary after tests of controls?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substantive procedures developed and performed to adequately address all relevant audited components?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use of substantive analytical procedures considered to reduce the performance and extent substantive audit procedures?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1520</w:t>
            </w:r>
          </w:p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18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Before commencement of detailed substantive testing was the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source documentation, direction of testing, population size, </w:t>
            </w:r>
            <w:r>
              <w:rPr>
                <w:rFonts w:ascii="Arial" w:hAnsi="Arial" w:cs="Arial"/>
                <w:sz w:val="20"/>
                <w:lang w:val="en-US"/>
              </w:rPr>
              <w:t xml:space="preserve">sample method used and </w:t>
            </w:r>
            <w:r w:rsidRPr="00CC4535">
              <w:rPr>
                <w:rFonts w:ascii="Arial" w:hAnsi="Arial" w:cs="Arial"/>
                <w:sz w:val="20"/>
                <w:lang w:val="en-US"/>
              </w:rPr>
              <w:t>sample size</w:t>
            </w:r>
            <w:r>
              <w:rPr>
                <w:rFonts w:ascii="Arial" w:hAnsi="Arial" w:cs="Arial"/>
                <w:sz w:val="20"/>
                <w:lang w:val="en-US"/>
              </w:rPr>
              <w:t xml:space="preserve"> to be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tested </w:t>
            </w:r>
            <w:r>
              <w:rPr>
                <w:rFonts w:ascii="Arial" w:hAnsi="Arial" w:cs="Arial"/>
                <w:sz w:val="20"/>
                <w:lang w:val="en-US"/>
              </w:rPr>
              <w:t>indicated?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sufficient </w:t>
            </w:r>
            <w:r>
              <w:rPr>
                <w:rFonts w:ascii="Arial" w:hAnsi="Arial" w:cs="Arial"/>
                <w:sz w:val="20"/>
                <w:lang w:val="en-US"/>
              </w:rPr>
              <w:t xml:space="preserve">audit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evidence gathered to </w:t>
            </w:r>
            <w:r>
              <w:rPr>
                <w:rFonts w:ascii="Arial" w:hAnsi="Arial" w:cs="Arial"/>
                <w:sz w:val="20"/>
                <w:lang w:val="en-US"/>
              </w:rPr>
              <w:t>satisfy the required level of assurance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the audit working papers and audit procedures prop</w:t>
            </w:r>
            <w:r>
              <w:rPr>
                <w:rFonts w:ascii="Arial" w:hAnsi="Arial" w:cs="Arial"/>
                <w:sz w:val="20"/>
                <w:lang w:val="en-US"/>
              </w:rPr>
              <w:t>erly completed and concluded (to all re-performance by a third party and arrive at the same conclusion)?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relevant audit queries/exceptions appropriately raised?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530.15   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Are exceptions supported by and cross referenced to audit evidence?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well-supported conclusions stated for each component? </w:t>
            </w:r>
            <w:r>
              <w:rPr>
                <w:rFonts w:ascii="Arial" w:hAnsi="Arial" w:cs="Arial"/>
                <w:sz w:val="20"/>
                <w:lang w:val="en-US"/>
              </w:rPr>
              <w:t>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330.28-29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24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Is there a clear and traceable link between the audited financial statements and the audit procedures performed?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Lead schedule on component level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5E753B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57465B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conclusions drawn on all queries, exceptions and review points either satisfactorily resolved and the impact on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determined?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This point is especially important for audits with ‘clean reports’.</w:t>
            </w:r>
          </w:p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5E753B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materiality considered during the evaluation of the results of procedures performed and were proper conclusions reached in this regard? </w:t>
            </w:r>
            <w:r>
              <w:rPr>
                <w:rFonts w:ascii="Arial" w:hAnsi="Arial" w:cs="Arial"/>
                <w:sz w:val="20"/>
                <w:lang w:val="en-US"/>
              </w:rPr>
              <w:t>(Refer to the Substantive audit procedures performance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320.10-13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If the audit approach had been changed during the audit was the reason for the change documented</w:t>
            </w:r>
            <w:r>
              <w:rPr>
                <w:rFonts w:ascii="Arial" w:hAnsi="Arial" w:cs="Arial"/>
                <w:sz w:val="20"/>
                <w:lang w:val="en-US"/>
              </w:rPr>
              <w:t>?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330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accounting estimates</w:t>
            </w:r>
            <w:r>
              <w:rPr>
                <w:rFonts w:ascii="Arial" w:hAnsi="Arial" w:cs="Arial"/>
                <w:sz w:val="20"/>
                <w:lang w:val="en-US"/>
              </w:rPr>
              <w:t xml:space="preserve">, e.g. provision for bad debt, depreciation </w:t>
            </w:r>
            <w:r w:rsidRPr="00CC4535">
              <w:rPr>
                <w:rFonts w:ascii="Arial" w:hAnsi="Arial" w:cs="Arial"/>
                <w:sz w:val="20"/>
                <w:lang w:val="en-US"/>
              </w:rPr>
              <w:t>adequately ass</w:t>
            </w:r>
            <w:r>
              <w:rPr>
                <w:rFonts w:ascii="Arial" w:hAnsi="Arial" w:cs="Arial"/>
                <w:sz w:val="20"/>
                <w:lang w:val="en-US"/>
              </w:rPr>
              <w:t>essed for reasonableness and were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differences correctly followed up?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adjusting </w:t>
            </w:r>
            <w:r>
              <w:rPr>
                <w:rFonts w:ascii="Arial" w:hAnsi="Arial" w:cs="Arial"/>
                <w:sz w:val="20"/>
                <w:lang w:val="en-US"/>
              </w:rPr>
              <w:t xml:space="preserve">year-end journal </w:t>
            </w:r>
            <w:r w:rsidRPr="00CC4535">
              <w:rPr>
                <w:rFonts w:ascii="Arial" w:hAnsi="Arial" w:cs="Arial"/>
                <w:sz w:val="20"/>
                <w:lang w:val="en-US"/>
              </w:rPr>
              <w:t>entries adequately supported by the working papers, cross-referenced to appropriate schedules and agreed with the financial statements?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C163B0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30.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CC4535" w:rsidRDefault="00C163B0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each step of the audit procedures initialed and cross-referenced to the working paper with evidence to indicate that the work was completed?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0F100B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  <w:p w:rsidR="00C163B0" w:rsidRDefault="00C163B0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3B0" w:rsidRPr="00756368" w:rsidRDefault="00C163B0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6646C1" w:rsidRDefault="006646C1"/>
    <w:sectPr w:rsidR="006646C1" w:rsidSect="00C163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63B0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3F27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163B0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A58FC9-8334-40AB-99A4-743DA81B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3B0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C163B0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163B0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C16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2013-11-06T11:03:00Z</dcterms:created>
  <dcterms:modified xsi:type="dcterms:W3CDTF">2014-03-04T11:42:00Z</dcterms:modified>
</cp:coreProperties>
</file>